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4E02FA" w:rsidRPr="004E02FA" w:rsidRDefault="004E02FA" w:rsidP="004E02F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2FA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/>
      </w:r>
      <w:r w:rsidRPr="004E02FA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HYPERLINK "http://www.ck.gov.pl/index.php/komunikaty-ck/3300-k-o-m-u-n-i-k-a-t-n-r-22014" </w:instrText>
      </w:r>
      <w:r w:rsidRPr="004E02FA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  <w:r w:rsidRPr="004E02FA">
        <w:rPr>
          <w:rFonts w:ascii="Times New Roman" w:eastAsia="Times New Roman" w:hAnsi="Times New Roman" w:cs="Times New Roman"/>
          <w:sz w:val="24"/>
          <w:szCs w:val="24"/>
          <w:lang w:eastAsia="pl-PL"/>
        </w:rPr>
        <w:t>K O M U N I K A T N R 2/2014</w:t>
      </w:r>
      <w:r w:rsidRPr="004E02FA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Pr="004E02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bookmarkEnd w:id="0"/>
    <w:p w:rsidR="004E02FA" w:rsidRPr="004E02FA" w:rsidRDefault="004E02FA" w:rsidP="004E02F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2FA">
        <w:rPr>
          <w:rFonts w:ascii="Times New Roman" w:eastAsia="Times New Roman" w:hAnsi="Times New Roman" w:cs="Times New Roman"/>
          <w:sz w:val="24"/>
          <w:szCs w:val="24"/>
          <w:lang w:eastAsia="pl-PL"/>
        </w:rPr>
        <w:t>CENTRALNEJ KOMISJI DO SPRAW STOPNI I TYTUŁÓW</w:t>
      </w:r>
    </w:p>
    <w:p w:rsidR="004E02FA" w:rsidRPr="004E02FA" w:rsidRDefault="004E02FA" w:rsidP="004E02F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2FA"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sprawie funkcji promotora pomocniczego w przewodach doktorskich</w:t>
      </w:r>
    </w:p>
    <w:p w:rsidR="004E02FA" w:rsidRPr="004E02FA" w:rsidRDefault="004E02FA" w:rsidP="004E02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2FA">
        <w:rPr>
          <w:rFonts w:ascii="Times New Roman" w:eastAsia="Times New Roman" w:hAnsi="Times New Roman" w:cs="Times New Roman"/>
          <w:sz w:val="24"/>
          <w:szCs w:val="24"/>
          <w:lang w:eastAsia="pl-PL"/>
        </w:rPr>
        <w:t>Mając na uwadze chęć prezentowania spójnego z Ministerstwem Nauki</w:t>
      </w:r>
    </w:p>
    <w:p w:rsidR="004E02FA" w:rsidRPr="004E02FA" w:rsidRDefault="004E02FA" w:rsidP="004E02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2FA">
        <w:rPr>
          <w:rFonts w:ascii="Times New Roman" w:eastAsia="Times New Roman" w:hAnsi="Times New Roman" w:cs="Times New Roman"/>
          <w:sz w:val="24"/>
          <w:szCs w:val="24"/>
          <w:lang w:eastAsia="pl-PL"/>
        </w:rPr>
        <w:t>i Szkolnictwa Wyższego poglądu na sprawę możliwości dalszego pełnienia funkcji promotora pomocniczego w przewodzie doktorskim po uzyskaniu stopnia doktora habilitowanego, Prezydium Centralnej Komisji raz jeszcze przedyskutowało sprawę i informuje, jak poniżej.</w:t>
      </w:r>
    </w:p>
    <w:p w:rsidR="004E02FA" w:rsidRPr="004E02FA" w:rsidRDefault="004E02FA" w:rsidP="004E02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2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20 ust. 7 ustawy z dnia 14 marca 2003 r. o stopniach naukowych i tytule naukowym oraz o stopniach i tytule w zakresie sztuki (Dz. U. nr 65, poz. z </w:t>
      </w:r>
      <w:proofErr w:type="spellStart"/>
      <w:r w:rsidRPr="004E02FA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4E02FA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 w dacie powoływania danej osoby na ww. funkcję musi ona formalnie dysponować stopniem doktora i nie posiadać uprawnień do pełnienia funkcji promotora. Jeżeli w trakcie trwania przewodu doktorskiego promotor pomocniczy uzyska stopień doktora habilitowanego, to może pełnić tę funkcję do czasu zakończenia przewodu.</w:t>
      </w:r>
    </w:p>
    <w:p w:rsidR="004E02FA" w:rsidRPr="004E02FA" w:rsidRDefault="004E02FA" w:rsidP="004E02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2FA">
        <w:rPr>
          <w:rFonts w:ascii="Times New Roman" w:eastAsia="Times New Roman" w:hAnsi="Times New Roman" w:cs="Times New Roman"/>
          <w:sz w:val="24"/>
          <w:szCs w:val="24"/>
          <w:lang w:eastAsia="pl-PL"/>
        </w:rPr>
        <w:t>Niemniej jednak Centralna Komisja stoi na stanowisku, iż na omawianą funkcję rady jednostek organizacyjnych nie powinny powoływać osób, które w dacie podejmowania uchwały o ich powołaniu mają wszczęte postępowania habilitacyjne.</w:t>
      </w:r>
    </w:p>
    <w:p w:rsidR="0064715D" w:rsidRDefault="0064715D"/>
    <w:sectPr w:rsidR="006471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2FA"/>
    <w:rsid w:val="004E02FA"/>
    <w:rsid w:val="0064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C14F65-EDC6-4B55-8AC0-27316E8C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4E02F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E02F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E02F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4E0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8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7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2015-01-13T07:55:00Z</dcterms:created>
  <dcterms:modified xsi:type="dcterms:W3CDTF">2015-01-13T07:56:00Z</dcterms:modified>
</cp:coreProperties>
</file>